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34" w:rsidRPr="003D2373" w:rsidRDefault="00811E34" w:rsidP="003D2373">
      <w:pPr>
        <w:keepNext/>
        <w:keepLines/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</w:pP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ПРОЕКТ ДОКЛАДА</w:t>
      </w:r>
    </w:p>
    <w:p w:rsidR="00341854" w:rsidRPr="003D2373" w:rsidRDefault="00341854" w:rsidP="003D2373">
      <w:pPr>
        <w:keepNext/>
        <w:keepLines/>
        <w:widowControl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</w:pP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АНАЛИЗ</w:t>
      </w:r>
      <w:r w:rsidRPr="003D2373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br/>
      </w:r>
      <w:r w:rsidR="00D10C9C"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ПРАВОПРИМЕНИТЕЛЬНОЙ ПРАКТИКИ</w:t>
      </w: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 ЛЕНСКОГО УПРАВЛЕНИЯ ФЕДЕРАЛЬНОЙ СЛУЖБЫ ПО ЭКОЛОГИЧЕСКОМУ, ТЕХНОЛОГИЧЕСКОМУ И АТОМНОМУ НАДЗОРУ</w:t>
      </w:r>
      <w:r w:rsidRPr="003D2373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br/>
      </w: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ЗА ПЕРИОД С 2017 по 2021 год</w:t>
      </w:r>
    </w:p>
    <w:p w:rsidR="00341854" w:rsidRPr="003D2373" w:rsidRDefault="00341854" w:rsidP="003D2373">
      <w:pPr>
        <w:keepNext/>
        <w:keepLines/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341854" w:rsidRPr="003D2373" w:rsidRDefault="00341854" w:rsidP="003D2373">
      <w:pPr>
        <w:keepNext/>
        <w:keepLines/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17FE4" w:rsidRPr="003D2373" w:rsidRDefault="00A17FE4" w:rsidP="003D2373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1</w:t>
      </w:r>
    </w:p>
    <w:p w:rsidR="00AD2E77" w:rsidRPr="003D2373" w:rsidRDefault="00AD2E77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Ленское управление Ростехнадзора</w:t>
      </w:r>
      <w:r w:rsidR="0048349C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(далее-Управление) </w:t>
      </w:r>
      <w:r w:rsidR="003D237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D2373" w:rsidRPr="003D2373" w:rsidRDefault="003D2373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уполномоченным органом в области промышленной безопасности (органом федерального государственного надзора в области промышленной безопасности);</w:t>
      </w:r>
    </w:p>
    <w:p w:rsidR="003D2373" w:rsidRPr="003D2373" w:rsidRDefault="003D2373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органом государственного горного надзора;</w:t>
      </w:r>
    </w:p>
    <w:p w:rsidR="003D2373" w:rsidRPr="003D2373" w:rsidRDefault="003D2373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органом федерального государственного энергетического надзора;</w:t>
      </w:r>
    </w:p>
    <w:p w:rsidR="003D2373" w:rsidRPr="003D2373" w:rsidRDefault="003D2373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органом федерального государ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ственного строительного надзора.</w:t>
      </w:r>
    </w:p>
    <w:p w:rsidR="0048349C" w:rsidRPr="0048349C" w:rsidRDefault="0048349C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4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0B78" w:rsidRPr="003D2373" w:rsidRDefault="00D20B78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Штатная численность Управл</w:t>
      </w:r>
      <w:r w:rsidR="00AD2E77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31 декабря 202</w:t>
      </w:r>
      <w:r w:rsidR="00ED35C0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составляет </w:t>
      </w:r>
      <w:r w:rsidR="00ED35C0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</w:t>
      </w:r>
      <w:r w:rsidR="00ED35C0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фактическая численность – </w:t>
      </w:r>
      <w:r w:rsidR="00ED35C0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</w:t>
      </w:r>
      <w:r w:rsidR="00ED35C0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72A78" w:rsidRPr="003D2373" w:rsidRDefault="00D20B78" w:rsidP="003D2373">
      <w:pPr>
        <w:pStyle w:val="a7"/>
        <w:keepNext/>
        <w:keepLines/>
        <w:widowControl w:val="0"/>
        <w:spacing w:before="0" w:beforeAutospacing="0" w:after="0" w:afterAutospacing="0"/>
        <w:ind w:firstLine="7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D2373">
        <w:rPr>
          <w:rFonts w:ascii="Times New Roman" w:hAnsi="Times New Roman" w:cs="Times New Roman"/>
          <w:color w:val="auto"/>
          <w:sz w:val="26"/>
          <w:szCs w:val="26"/>
        </w:rPr>
        <w:t>Количество сотрудников, которые в 20</w:t>
      </w:r>
      <w:r w:rsidR="00575220" w:rsidRPr="003D237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ED35C0" w:rsidRPr="003D2373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 году занимались надзорной деятельностью</w:t>
      </w:r>
      <w:r w:rsidR="00543EFB" w:rsidRPr="003D237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 составляет </w:t>
      </w:r>
      <w:r w:rsidR="00543EFB"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72A78" w:rsidRPr="003D2373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ED35C0" w:rsidRPr="003D237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272A78"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 сотрудник</w:t>
      </w:r>
      <w:r w:rsidR="0094438F" w:rsidRPr="003D2373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CC09C9"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272A78"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C09C9"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как правило, совмещающие несколько видов надзора  </w:t>
      </w:r>
      <w:r w:rsidR="00272A78" w:rsidRPr="003D2373">
        <w:rPr>
          <w:rFonts w:ascii="Times New Roman" w:hAnsi="Times New Roman" w:cs="Times New Roman"/>
          <w:color w:val="auto"/>
          <w:sz w:val="26"/>
          <w:szCs w:val="26"/>
        </w:rPr>
        <w:t>(по штатному расписанию - 4</w:t>
      </w:r>
      <w:r w:rsidR="00ED35C0" w:rsidRPr="003D2373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272A78" w:rsidRPr="003D2373">
        <w:rPr>
          <w:rFonts w:ascii="Times New Roman" w:hAnsi="Times New Roman" w:cs="Times New Roman"/>
          <w:color w:val="auto"/>
          <w:sz w:val="26"/>
          <w:szCs w:val="26"/>
        </w:rPr>
        <w:t>).</w:t>
      </w:r>
      <w:r w:rsidR="00B31F03" w:rsidRPr="003D2373">
        <w:rPr>
          <w:color w:val="auto"/>
          <w:sz w:val="26"/>
          <w:szCs w:val="26"/>
        </w:rPr>
        <w:t xml:space="preserve"> </w:t>
      </w:r>
    </w:p>
    <w:p w:rsidR="00306597" w:rsidRPr="003D2373" w:rsidRDefault="00306597" w:rsidP="003D2373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2</w:t>
      </w:r>
    </w:p>
    <w:p w:rsidR="00D20B78" w:rsidRPr="003D2373" w:rsidRDefault="00543EFB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373">
        <w:rPr>
          <w:rFonts w:ascii="Times New Roman" w:hAnsi="Times New Roman" w:cs="Times New Roman"/>
          <w:sz w:val="26"/>
          <w:szCs w:val="26"/>
        </w:rPr>
        <w:t>Управление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по состоянию на 01.01.202</w:t>
      </w:r>
      <w:r w:rsidR="00ED35C0" w:rsidRPr="003D2373">
        <w:rPr>
          <w:rFonts w:ascii="Times New Roman" w:hAnsi="Times New Roman" w:cs="Times New Roman"/>
          <w:sz w:val="26"/>
          <w:szCs w:val="26"/>
        </w:rPr>
        <w:t>2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года, осуществля</w:t>
      </w:r>
      <w:r w:rsidRPr="003D2373">
        <w:rPr>
          <w:rFonts w:ascii="Times New Roman" w:hAnsi="Times New Roman" w:cs="Times New Roman"/>
          <w:sz w:val="26"/>
          <w:szCs w:val="26"/>
        </w:rPr>
        <w:t>ло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надзор</w:t>
      </w:r>
      <w:r w:rsidR="00D20B78" w:rsidRPr="003D2373">
        <w:rPr>
          <w:rFonts w:ascii="Times New Roman" w:hAnsi="Times New Roman" w:cs="Times New Roman"/>
          <w:sz w:val="26"/>
          <w:szCs w:val="26"/>
        </w:rPr>
        <w:t>:</w:t>
      </w:r>
    </w:p>
    <w:p w:rsidR="00D20B78" w:rsidRPr="003D2373" w:rsidRDefault="00D20B78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373">
        <w:rPr>
          <w:rFonts w:ascii="Times New Roman" w:hAnsi="Times New Roman" w:cs="Times New Roman"/>
          <w:sz w:val="26"/>
          <w:szCs w:val="26"/>
        </w:rPr>
        <w:t>-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за 6</w:t>
      </w:r>
      <w:r w:rsidR="00ED35C0" w:rsidRPr="003D2373">
        <w:rPr>
          <w:rFonts w:ascii="Times New Roman" w:hAnsi="Times New Roman" w:cs="Times New Roman"/>
          <w:sz w:val="26"/>
          <w:szCs w:val="26"/>
        </w:rPr>
        <w:t>91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ED35C0" w:rsidRPr="003D2373">
        <w:rPr>
          <w:rFonts w:ascii="Times New Roman" w:hAnsi="Times New Roman" w:cs="Times New Roman"/>
          <w:sz w:val="26"/>
          <w:szCs w:val="26"/>
        </w:rPr>
        <w:t>ей</w:t>
      </w:r>
      <w:r w:rsidR="00272A78" w:rsidRPr="003D2373">
        <w:rPr>
          <w:rFonts w:ascii="Times New Roman" w:hAnsi="Times New Roman" w:cs="Times New Roman"/>
          <w:sz w:val="26"/>
          <w:szCs w:val="26"/>
        </w:rPr>
        <w:t>, эксплуатирующ</w:t>
      </w:r>
      <w:r w:rsidR="00ED35C0" w:rsidRPr="003D2373">
        <w:rPr>
          <w:rFonts w:ascii="Times New Roman" w:hAnsi="Times New Roman" w:cs="Times New Roman"/>
          <w:sz w:val="26"/>
          <w:szCs w:val="26"/>
        </w:rPr>
        <w:t>ей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18</w:t>
      </w:r>
      <w:r w:rsidR="00ED35C0" w:rsidRPr="003D2373">
        <w:rPr>
          <w:rFonts w:ascii="Times New Roman" w:hAnsi="Times New Roman" w:cs="Times New Roman"/>
          <w:sz w:val="26"/>
          <w:szCs w:val="26"/>
        </w:rPr>
        <w:t>75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поднадзорных  опасных производственных объектов (далее – ОПО)</w:t>
      </w:r>
      <w:r w:rsidRPr="003D2373">
        <w:rPr>
          <w:rFonts w:ascii="Times New Roman" w:hAnsi="Times New Roman" w:cs="Times New Roman"/>
          <w:sz w:val="26"/>
          <w:szCs w:val="26"/>
        </w:rPr>
        <w:t>;</w:t>
      </w:r>
    </w:p>
    <w:p w:rsidR="00D20B78" w:rsidRPr="003D2373" w:rsidRDefault="00D20B78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373">
        <w:rPr>
          <w:rFonts w:ascii="Times New Roman" w:hAnsi="Times New Roman" w:cs="Times New Roman"/>
          <w:sz w:val="26"/>
          <w:szCs w:val="26"/>
        </w:rPr>
        <w:t xml:space="preserve">- за </w:t>
      </w:r>
      <w:r w:rsidR="00ED35C0" w:rsidRPr="003D2373">
        <w:rPr>
          <w:rFonts w:ascii="Times New Roman" w:hAnsi="Times New Roman" w:cs="Times New Roman"/>
          <w:sz w:val="26"/>
          <w:szCs w:val="26"/>
        </w:rPr>
        <w:t>45</w:t>
      </w:r>
      <w:r w:rsidRPr="003D237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ED35C0" w:rsidRPr="003D2373">
        <w:rPr>
          <w:rFonts w:ascii="Times New Roman" w:hAnsi="Times New Roman" w:cs="Times New Roman"/>
          <w:sz w:val="26"/>
          <w:szCs w:val="26"/>
        </w:rPr>
        <w:t>ями</w:t>
      </w:r>
      <w:r w:rsidRPr="003D2373">
        <w:rPr>
          <w:rFonts w:ascii="Times New Roman" w:hAnsi="Times New Roman" w:cs="Times New Roman"/>
          <w:sz w:val="26"/>
          <w:szCs w:val="26"/>
        </w:rPr>
        <w:t>, эксплуатирующ</w:t>
      </w:r>
      <w:r w:rsidR="00ED35C0" w:rsidRPr="003D2373">
        <w:rPr>
          <w:rFonts w:ascii="Times New Roman" w:hAnsi="Times New Roman" w:cs="Times New Roman"/>
          <w:sz w:val="26"/>
          <w:szCs w:val="26"/>
        </w:rPr>
        <w:t>ими</w:t>
      </w:r>
      <w:r w:rsidRPr="003D2373">
        <w:rPr>
          <w:rFonts w:ascii="Times New Roman" w:hAnsi="Times New Roman" w:cs="Times New Roman"/>
          <w:sz w:val="26"/>
          <w:szCs w:val="26"/>
        </w:rPr>
        <w:t xml:space="preserve"> </w:t>
      </w:r>
      <w:r w:rsidR="00ED35C0" w:rsidRPr="003D2373">
        <w:rPr>
          <w:rFonts w:ascii="Times New Roman" w:hAnsi="Times New Roman" w:cs="Times New Roman"/>
          <w:sz w:val="26"/>
          <w:szCs w:val="26"/>
        </w:rPr>
        <w:t>270</w:t>
      </w:r>
      <w:r w:rsidRPr="003D2373">
        <w:rPr>
          <w:rFonts w:ascii="Times New Roman" w:hAnsi="Times New Roman" w:cs="Times New Roman"/>
          <w:sz w:val="26"/>
          <w:szCs w:val="26"/>
        </w:rPr>
        <w:t xml:space="preserve"> комплексов гидротехнических сооружений.</w:t>
      </w:r>
    </w:p>
    <w:p w:rsidR="00ED35C0" w:rsidRPr="003D2373" w:rsidRDefault="00ED35C0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строящихся (реконструируемых) объектов капитального строительства, подлежащих государственному строительному надзору </w:t>
      </w:r>
      <w:r w:rsidR="00306597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42359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345</w:t>
      </w:r>
      <w:r w:rsidR="00306597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организаций 219.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2A78" w:rsidRPr="003D2373" w:rsidRDefault="00543EFB" w:rsidP="003D2373">
      <w:pPr>
        <w:keepNext/>
        <w:keepLines/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373">
        <w:rPr>
          <w:rFonts w:ascii="Times New Roman" w:hAnsi="Times New Roman" w:cs="Times New Roman"/>
          <w:sz w:val="26"/>
          <w:szCs w:val="26"/>
        </w:rPr>
        <w:t xml:space="preserve">К </w:t>
      </w:r>
      <w:r w:rsidR="00272A78" w:rsidRPr="003D2373">
        <w:rPr>
          <w:rFonts w:ascii="Times New Roman" w:hAnsi="Times New Roman" w:cs="Times New Roman"/>
          <w:sz w:val="26"/>
          <w:szCs w:val="26"/>
        </w:rPr>
        <w:t>I класс</w:t>
      </w:r>
      <w:r w:rsidRPr="003D2373">
        <w:rPr>
          <w:rFonts w:ascii="Times New Roman" w:hAnsi="Times New Roman" w:cs="Times New Roman"/>
          <w:sz w:val="26"/>
          <w:szCs w:val="26"/>
        </w:rPr>
        <w:t>у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опасности </w:t>
      </w:r>
      <w:r w:rsidRPr="003D2373">
        <w:rPr>
          <w:rFonts w:ascii="Times New Roman" w:hAnsi="Times New Roman" w:cs="Times New Roman"/>
          <w:sz w:val="26"/>
          <w:szCs w:val="26"/>
        </w:rPr>
        <w:t xml:space="preserve">относятся 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</w:t>
      </w:r>
      <w:r w:rsidR="00ED35C0" w:rsidRPr="003D2373">
        <w:rPr>
          <w:rFonts w:ascii="Times New Roman" w:hAnsi="Times New Roman" w:cs="Times New Roman"/>
          <w:sz w:val="26"/>
          <w:szCs w:val="26"/>
        </w:rPr>
        <w:t>31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</w:t>
      </w:r>
      <w:r w:rsidRPr="003D2373">
        <w:rPr>
          <w:rFonts w:ascii="Times New Roman" w:hAnsi="Times New Roman" w:cs="Times New Roman"/>
          <w:sz w:val="26"/>
          <w:szCs w:val="26"/>
        </w:rPr>
        <w:t xml:space="preserve">ОПО и </w:t>
      </w:r>
      <w:r w:rsidR="004846D4" w:rsidRPr="003D2373">
        <w:rPr>
          <w:rFonts w:ascii="Times New Roman" w:hAnsi="Times New Roman" w:cs="Times New Roman"/>
          <w:sz w:val="26"/>
          <w:szCs w:val="26"/>
        </w:rPr>
        <w:t>7</w:t>
      </w:r>
      <w:r w:rsidRPr="003D2373">
        <w:rPr>
          <w:rFonts w:ascii="Times New Roman" w:hAnsi="Times New Roman" w:cs="Times New Roman"/>
          <w:sz w:val="26"/>
          <w:szCs w:val="26"/>
        </w:rPr>
        <w:t xml:space="preserve"> ГТС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, 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276"/>
        <w:gridCol w:w="1418"/>
        <w:gridCol w:w="1417"/>
        <w:gridCol w:w="1276"/>
        <w:gridCol w:w="1417"/>
      </w:tblGrid>
      <w:tr w:rsidR="00811E34" w:rsidRPr="003D2373" w:rsidTr="00306597">
        <w:trPr>
          <w:trHeight w:val="267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811E34" w:rsidRPr="003D2373" w:rsidTr="00306597">
        <w:trPr>
          <w:trHeight w:val="251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 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11E34" w:rsidRPr="003D2373" w:rsidTr="00306597">
        <w:trPr>
          <w:trHeight w:val="251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C56C8" w:rsidRPr="003D2373" w:rsidRDefault="002C56C8" w:rsidP="003D2373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306597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276"/>
        <w:gridCol w:w="1418"/>
        <w:gridCol w:w="1417"/>
        <w:gridCol w:w="1276"/>
        <w:gridCol w:w="1417"/>
      </w:tblGrid>
      <w:tr w:rsidR="00811E34" w:rsidRPr="003D2373" w:rsidTr="00306597">
        <w:trPr>
          <w:trHeight w:val="267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811E34" w:rsidRPr="003D2373" w:rsidTr="00306597">
        <w:trPr>
          <w:trHeight w:val="251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306597" w:rsidRPr="003D2373" w:rsidTr="00306597">
        <w:trPr>
          <w:trHeight w:val="251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7" w:rsidRPr="003D2373" w:rsidRDefault="00306597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3D2373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</w:tr>
    </w:tbl>
    <w:p w:rsidR="00EC0880" w:rsidRPr="003D2373" w:rsidRDefault="00543EFB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соответствии с планом работы, за </w:t>
      </w:r>
      <w:r w:rsidR="002C56C8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проведено </w:t>
      </w:r>
      <w:r w:rsidR="004846D4" w:rsidRPr="003D23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103</w:t>
      </w:r>
      <w:r w:rsidR="004846D4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плановые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провер</w:t>
      </w:r>
      <w:r w:rsidR="00C42359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что составляет </w:t>
      </w:r>
      <w:r w:rsidR="004846D4" w:rsidRPr="003D2373">
        <w:rPr>
          <w:rFonts w:ascii="Times New Roman" w:hAnsi="Times New Roman" w:cs="Times New Roman"/>
          <w:sz w:val="26"/>
          <w:szCs w:val="26"/>
        </w:rPr>
        <w:t>11</w:t>
      </w:r>
      <w:r w:rsidRPr="003D2373">
        <w:rPr>
          <w:rFonts w:ascii="Times New Roman" w:hAnsi="Times New Roman" w:cs="Times New Roman"/>
          <w:sz w:val="26"/>
          <w:szCs w:val="26"/>
        </w:rPr>
        <w:t>% от общего количества проведенных в 202</w:t>
      </w:r>
      <w:r w:rsidR="004846D4" w:rsidRPr="003D2373">
        <w:rPr>
          <w:rFonts w:ascii="Times New Roman" w:hAnsi="Times New Roman" w:cs="Times New Roman"/>
          <w:sz w:val="26"/>
          <w:szCs w:val="26"/>
        </w:rPr>
        <w:t>1</w:t>
      </w:r>
      <w:r w:rsidRPr="003D2373">
        <w:rPr>
          <w:rFonts w:ascii="Times New Roman" w:hAnsi="Times New Roman" w:cs="Times New Roman"/>
          <w:sz w:val="26"/>
          <w:szCs w:val="26"/>
        </w:rPr>
        <w:t xml:space="preserve"> году проверок. </w:t>
      </w:r>
      <w:r w:rsidR="00EC0880" w:rsidRPr="003D2373">
        <w:rPr>
          <w:rFonts w:ascii="Times New Roman" w:hAnsi="Times New Roman"/>
          <w:sz w:val="26"/>
          <w:szCs w:val="26"/>
        </w:rPr>
        <w:t>Как видно из предоставленной информации к</w:t>
      </w:r>
      <w:r w:rsidR="002C56C8" w:rsidRPr="003D2373">
        <w:rPr>
          <w:rFonts w:ascii="Times New Roman" w:hAnsi="Times New Roman"/>
          <w:sz w:val="26"/>
          <w:szCs w:val="26"/>
        </w:rPr>
        <w:t>оличество плановых проверок с 2017 постоянно сокращалось</w:t>
      </w:r>
      <w:r w:rsidR="00EC0880" w:rsidRPr="003D2373">
        <w:rPr>
          <w:rFonts w:ascii="Times New Roman" w:hAnsi="Times New Roman"/>
          <w:sz w:val="26"/>
          <w:szCs w:val="26"/>
        </w:rPr>
        <w:t xml:space="preserve">. </w:t>
      </w:r>
      <w:r w:rsidR="00EC0880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плановых проверок по отношению к 2017 году сократилось на 75 %, </w:t>
      </w:r>
      <w:r w:rsidR="00EC0880" w:rsidRPr="003D2373">
        <w:rPr>
          <w:rFonts w:ascii="Times New Roman" w:hAnsi="Times New Roman"/>
          <w:sz w:val="26"/>
          <w:szCs w:val="26"/>
        </w:rPr>
        <w:t>Резкое сокращение количества плановых проверок обусловлено:</w:t>
      </w:r>
    </w:p>
    <w:p w:rsidR="004846D4" w:rsidRPr="003D2373" w:rsidRDefault="004846D4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373">
        <w:rPr>
          <w:rFonts w:ascii="Times New Roman" w:hAnsi="Times New Roman" w:cs="Times New Roman"/>
          <w:sz w:val="26"/>
          <w:szCs w:val="26"/>
        </w:rPr>
        <w:t>В общей сложности Управлением в 2021 году проведено 964 проверки юридических лиц и индивидуальных предпринимателей</w:t>
      </w:r>
      <w:r w:rsidR="004021B4" w:rsidRPr="003D2373">
        <w:rPr>
          <w:rFonts w:ascii="Times New Roman" w:hAnsi="Times New Roman" w:cs="Times New Roman"/>
          <w:sz w:val="26"/>
          <w:szCs w:val="26"/>
        </w:rPr>
        <w:t xml:space="preserve">, что на 16% больше, чем в 2020 году и на 28%, 33% и 41% </w:t>
      </w:r>
      <w:r w:rsidR="00C42359" w:rsidRPr="003D2373">
        <w:rPr>
          <w:rFonts w:ascii="Times New Roman" w:hAnsi="Times New Roman" w:cs="Times New Roman"/>
          <w:sz w:val="26"/>
          <w:szCs w:val="26"/>
        </w:rPr>
        <w:t>меньше</w:t>
      </w:r>
      <w:r w:rsidR="004021B4" w:rsidRPr="003D2373">
        <w:rPr>
          <w:rFonts w:ascii="Times New Roman" w:hAnsi="Times New Roman" w:cs="Times New Roman"/>
          <w:sz w:val="26"/>
          <w:szCs w:val="26"/>
        </w:rPr>
        <w:t xml:space="preserve"> в сравнении с предыдущими годами</w:t>
      </w:r>
      <w:r w:rsidRPr="003D2373">
        <w:rPr>
          <w:rFonts w:ascii="Times New Roman" w:hAnsi="Times New Roman" w:cs="Times New Roman"/>
          <w:sz w:val="26"/>
          <w:szCs w:val="26"/>
        </w:rPr>
        <w:t>.</w:t>
      </w:r>
      <w:r w:rsidR="003F75E7" w:rsidRPr="003D23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EFB" w:rsidRPr="003D2373" w:rsidRDefault="00394864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373">
        <w:rPr>
          <w:rFonts w:ascii="Times New Roman" w:hAnsi="Times New Roman" w:cs="Times New Roman"/>
          <w:sz w:val="26"/>
          <w:szCs w:val="26"/>
        </w:rPr>
        <w:t>Распределение проведенных внеплановых проверок по основаниям их проведения изображено на следующем слайде.</w:t>
      </w:r>
    </w:p>
    <w:p w:rsidR="006A4334" w:rsidRPr="003D2373" w:rsidRDefault="006A4334" w:rsidP="003D2373">
      <w:pPr>
        <w:keepNext/>
        <w:keepLines/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D90E81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AD3758" w:rsidRPr="003D2373" w:rsidRDefault="00AD3758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2373">
        <w:rPr>
          <w:rFonts w:ascii="Times New Roman" w:hAnsi="Times New Roman"/>
          <w:sz w:val="26"/>
          <w:szCs w:val="26"/>
        </w:rPr>
        <w:t xml:space="preserve">Как видно из предоставленной информации наибольшее количество проведенных внеплановых проверок в 2021 году - это проверки, 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проведенные в режиме постоянного надзора</w:t>
      </w:r>
      <w:r w:rsidRPr="003D2373">
        <w:rPr>
          <w:rFonts w:ascii="Times New Roman" w:hAnsi="Times New Roman"/>
          <w:sz w:val="26"/>
          <w:szCs w:val="26"/>
        </w:rPr>
        <w:t xml:space="preserve"> – 40,6% 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количества проведенных в 2021 году проверок.</w:t>
      </w:r>
    </w:p>
    <w:p w:rsidR="00AD3758" w:rsidRPr="003D2373" w:rsidRDefault="00AD3758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469 внеплановых проверок (без учета постоянного надзора), проведено:</w:t>
      </w:r>
    </w:p>
    <w:p w:rsidR="00AD3758" w:rsidRPr="003D2373" w:rsidRDefault="00AD3758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- 21% в соответствии с запросами (по обращениям) и поручениями;</w:t>
      </w:r>
    </w:p>
    <w:p w:rsidR="00AD3758" w:rsidRPr="003D2373" w:rsidRDefault="00AD3758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- 44% проверок объектов капитального строительства;</w:t>
      </w:r>
    </w:p>
    <w:p w:rsidR="00AD3758" w:rsidRPr="003D2373" w:rsidRDefault="00AD3758" w:rsidP="003D2373">
      <w:pPr>
        <w:keepNext/>
        <w:keepLines/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- 35% в рамках исполнения ранее выданных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предписаний.</w:t>
      </w:r>
    </w:p>
    <w:tbl>
      <w:tblPr>
        <w:tblW w:w="9532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992"/>
        <w:gridCol w:w="993"/>
        <w:gridCol w:w="850"/>
        <w:gridCol w:w="992"/>
        <w:gridCol w:w="1134"/>
      </w:tblGrid>
      <w:tr w:rsidR="003D2373" w:rsidRPr="003D2373" w:rsidTr="00D90E81">
        <w:trPr>
          <w:trHeight w:val="267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3D2373" w:rsidRPr="003D2373" w:rsidTr="00D90E81">
        <w:trPr>
          <w:trHeight w:val="251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ранее выданных предписаний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3D2373" w:rsidRPr="003D2373" w:rsidTr="00D90E81">
        <w:trPr>
          <w:trHeight w:val="251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по постоянному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3D2373" w:rsidRPr="003D2373" w:rsidTr="00D90E81">
        <w:trPr>
          <w:trHeight w:val="251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по поручениям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D2373" w:rsidRPr="003D2373" w:rsidTr="00D90E81">
        <w:trPr>
          <w:trHeight w:val="251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Иные, в том числе по строительному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</w:tbl>
    <w:p w:rsidR="00DA7826" w:rsidRPr="003D2373" w:rsidRDefault="00DA7826" w:rsidP="003D2373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Несмотря на устойчивую динамику снижения количества проводимых проверок, количество нарушений обязательных требований остается 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достаточно высоком уровне.</w:t>
      </w:r>
      <w:r w:rsidR="00CC09C9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Среднее количество выявляемых нарушений на 1 результативную проверку составляет – 13 нарушений.</w:t>
      </w:r>
    </w:p>
    <w:p w:rsidR="00CC09C9" w:rsidRPr="003D2373" w:rsidRDefault="00CC09C9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нарушения выявлены по результатам 543 проверок:</w:t>
      </w:r>
    </w:p>
    <w:p w:rsidR="00CC09C9" w:rsidRPr="003D2373" w:rsidRDefault="00CC09C9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 86 плановых (12),</w:t>
      </w:r>
    </w:p>
    <w:p w:rsidR="00CC09C9" w:rsidRPr="003D2373" w:rsidRDefault="00CC09C9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- 130 внеплановых проверок (114), </w:t>
      </w:r>
    </w:p>
    <w:p w:rsidR="00CC09C9" w:rsidRPr="003D2373" w:rsidRDefault="00CC09C9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- 327 постоянный надзор (214). </w:t>
      </w:r>
    </w:p>
    <w:p w:rsidR="00A44315" w:rsidRPr="003D2373" w:rsidRDefault="00A44315" w:rsidP="003D2373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D90E81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851"/>
        <w:gridCol w:w="850"/>
        <w:gridCol w:w="851"/>
        <w:gridCol w:w="992"/>
        <w:gridCol w:w="850"/>
      </w:tblGrid>
      <w:tr w:rsidR="00811E34" w:rsidRPr="003D2373" w:rsidTr="00FE059C">
        <w:trPr>
          <w:trHeight w:val="4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811E34" w:rsidRPr="003D2373" w:rsidTr="00FE059C">
        <w:trPr>
          <w:trHeight w:val="26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с нарушениями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  <w:tr w:rsidR="00811E34" w:rsidRPr="003D2373" w:rsidTr="00FE059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без 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</w:tr>
    </w:tbl>
    <w:p w:rsidR="00CC09C9" w:rsidRPr="003D2373" w:rsidRDefault="00CC09C9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Соотношение проверок с нарушениями к общему количеству проведенных проверок в 2021 году составляет 56% (в 2020 – 41%). </w:t>
      </w:r>
    </w:p>
    <w:p w:rsidR="00923F54" w:rsidRPr="003D2373" w:rsidRDefault="00F56625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2017, 2018, 2019 годах соотношение проверок с нарушениями к общему числу проведенных проверок составляло: 35%, 36%, 38% соответственно. </w:t>
      </w:r>
    </w:p>
    <w:p w:rsidR="00074DD6" w:rsidRPr="003D2373" w:rsidRDefault="009959D9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по всем направлениям надзора выявлено </w:t>
      </w:r>
      <w:r w:rsidR="00EC443F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 году </w:t>
      </w:r>
      <w:r w:rsidR="00EC443F" w:rsidRPr="003D2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7164</w:t>
      </w:r>
      <w:r w:rsidR="00EC443F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при проведении плановых – </w:t>
      </w:r>
      <w:r w:rsidR="004355E9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2130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внеплановых – </w:t>
      </w:r>
      <w:r w:rsidR="004355E9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3049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нарушений, по постоянному надзору - </w:t>
      </w:r>
      <w:r w:rsidR="004355E9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1985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90E81" w:rsidRPr="003D2373" w:rsidRDefault="00D90E81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рамках исполнения ранее выданных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предписаний в 2021 году проведено 164 проверки, что в 2 раза больше чем в 2020 году (539). Выявлено 1233 нарушения, возбуждено 61 административное дело, наложено 49 административных наказаний на сумму 9 120,0 тыс. рублей.</w:t>
      </w:r>
    </w:p>
    <w:p w:rsidR="00792606" w:rsidRPr="003D2373" w:rsidRDefault="00792606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нарушений в разрезе по видам надзора за 2021 год, в сравнении с 2020 годом, представлено на следующем слайде</w:t>
      </w: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D2373" w:rsidRDefault="003D2373" w:rsidP="003D2373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2606" w:rsidRPr="003D2373" w:rsidRDefault="00792606" w:rsidP="003D2373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D90E81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418"/>
        <w:gridCol w:w="1275"/>
        <w:gridCol w:w="1134"/>
        <w:gridCol w:w="1134"/>
        <w:gridCol w:w="1134"/>
      </w:tblGrid>
      <w:tr w:rsidR="00811E34" w:rsidRPr="003D2373" w:rsidTr="00032644">
        <w:trPr>
          <w:trHeight w:val="4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надзора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811E34" w:rsidRPr="003D2373" w:rsidTr="00032644">
        <w:trPr>
          <w:trHeight w:val="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Надзор в области ПБ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811E34" w:rsidRPr="003D2373" w:rsidTr="000326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Энергонадзор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811E34" w:rsidRPr="003D2373" w:rsidTr="000326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 за ГТС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811E34" w:rsidRPr="003D2373" w:rsidTr="000326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811E34" w:rsidRPr="003D2373" w:rsidTr="000326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по тех. регламентам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</w:tr>
      <w:tr w:rsidR="00811E34" w:rsidRPr="003D2373" w:rsidTr="000326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7164</w:t>
            </w:r>
          </w:p>
        </w:tc>
      </w:tr>
    </w:tbl>
    <w:p w:rsidR="00032644" w:rsidRPr="003D2373" w:rsidRDefault="00032644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количества выявленных нарушений наблюдается при проведении проверочных мероприятий в сфере промышленной безопасности, по соблюдению требований технического регламента Таможенного Союза «Безопасность лифтов».</w:t>
      </w:r>
    </w:p>
    <w:p w:rsidR="00792606" w:rsidRPr="003D2373" w:rsidRDefault="00792606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данного показателя в динамике по годам (с 2017 по 2021 год) показывает, что наибольшее количество нарушений выявлено в 2021 году, за счет увеличения количества выявленных нарушений по результатам проверок по постоянному надзору – 1985, что в 2 раза больше чем в 2020 году.</w:t>
      </w:r>
    </w:p>
    <w:p w:rsidR="00792606" w:rsidRPr="003D2373" w:rsidRDefault="00792606" w:rsidP="003D2373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D90E81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</w:p>
    <w:tbl>
      <w:tblPr>
        <w:tblW w:w="9566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276"/>
        <w:gridCol w:w="1275"/>
        <w:gridCol w:w="993"/>
        <w:gridCol w:w="1060"/>
      </w:tblGrid>
      <w:tr w:rsidR="00811E34" w:rsidRPr="003D2373" w:rsidTr="00032644">
        <w:trPr>
          <w:trHeight w:val="26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811E34" w:rsidRPr="003D2373" w:rsidTr="00032644">
        <w:trPr>
          <w:trHeight w:val="25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</w:tr>
      <w:tr w:rsidR="00811E34" w:rsidRPr="003D2373" w:rsidTr="00032644">
        <w:trPr>
          <w:trHeight w:val="25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</w:t>
            </w:r>
          </w:p>
        </w:tc>
      </w:tr>
      <w:tr w:rsidR="00811E34" w:rsidRPr="003D2373" w:rsidTr="00032644">
        <w:trPr>
          <w:trHeight w:val="25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надзор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</w:tbl>
    <w:p w:rsidR="00034962" w:rsidRPr="003D2373" w:rsidRDefault="00034962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объектах горнорудной и нерудной промышленности I класса опасности за 2021 год выявлено 799 нарушений, на ОПО угольной отрасли – 1003 нарушений. </w:t>
      </w:r>
      <w:r w:rsidR="00D90E81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по надзору за объектами 1 класса опасности </w:t>
      </w:r>
      <w:proofErr w:type="spellStart"/>
      <w:r w:rsidR="00D90E81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нефтегазодобычи</w:t>
      </w:r>
      <w:proofErr w:type="spellEnd"/>
      <w:r w:rsidR="00D90E81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нефтепереработки и магистрального трубопроводного транспорта проведены 67 проверок (в 2020 – 12)</w:t>
      </w:r>
      <w:r w:rsidR="00253465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выявлено 75 нарушений (в 2020 – 11)</w:t>
      </w:r>
      <w:r w:rsidR="00D90E81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</w:p>
    <w:p w:rsidR="00523744" w:rsidRPr="003D2373" w:rsidRDefault="00523744" w:rsidP="003D2373">
      <w:pPr>
        <w:keepNext/>
        <w:keepLines/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253465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</w:p>
    <w:p w:rsidR="003D2373" w:rsidRDefault="003D2373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Наказания по фактам выявленных нарушений возбуждены по результатам 271 (в 2020 – 158) проверки с нарушениями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1F4" w:rsidRPr="003D2373" w:rsidRDefault="003D2373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1F4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нарушения </w:t>
      </w:r>
      <w:bookmarkEnd w:id="0"/>
      <w:r w:rsidR="001C41F4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требований безопасности, выявленные в ходе плановых и внеплановых проверок, привлечено к ответственности в виде административного штрафа: 13 физических, 344 должностных, 139 юридических лиц. Применено 6 </w:t>
      </w:r>
      <w:r w:rsidR="00CD2E56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</w:t>
      </w:r>
      <w:r w:rsidR="001C41F4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приостановлений</w:t>
      </w:r>
      <w:r w:rsidR="00CD2E56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  <w:r w:rsidR="001C41F4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Назначено 57 предупреждений (по результатам проверок).</w:t>
      </w:r>
    </w:p>
    <w:p w:rsidR="003474D1" w:rsidRPr="003D2373" w:rsidRDefault="003474D1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административное наказание в виде штрафных санкций Управлением было наложено за каждые 13 нарушений требований норм и правил (в 2020 – на 15 нарушений).</w:t>
      </w:r>
    </w:p>
    <w:p w:rsidR="00DB5F0B" w:rsidRPr="003D2373" w:rsidRDefault="00DB5F0B" w:rsidP="003D2373">
      <w:pPr>
        <w:keepNext/>
        <w:keepLines/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253465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</w:p>
    <w:p w:rsidR="008C732E" w:rsidRPr="003D2373" w:rsidRDefault="000E6B3C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Наибольшее количество административных наказаний назначено при проведении проверок в отношении опасных производственных объектов.</w:t>
      </w:r>
    </w:p>
    <w:p w:rsidR="001C41F4" w:rsidRPr="003D2373" w:rsidRDefault="001C41F4" w:rsidP="003D2373">
      <w:pPr>
        <w:keepNext/>
        <w:keepLines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134"/>
        <w:gridCol w:w="1276"/>
        <w:gridCol w:w="1276"/>
        <w:gridCol w:w="1134"/>
        <w:gridCol w:w="1417"/>
      </w:tblGrid>
      <w:tr w:rsidR="00811E34" w:rsidRPr="003D2373" w:rsidTr="005F1185">
        <w:trPr>
          <w:trHeight w:val="4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надзора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811E34" w:rsidRPr="003D2373" w:rsidTr="005F1185">
        <w:trPr>
          <w:trHeight w:val="2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Надзор в области ПБ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Энергонадзор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 за ГТС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надзор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по тех. регламентам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523744" w:rsidRPr="003D2373" w:rsidRDefault="00CD7449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Всего Управлением </w:t>
      </w:r>
      <w:r w:rsidR="005F1185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2021 году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наложено 668 штрафов на сумму 45762,5 тыс. рублей</w:t>
      </w:r>
      <w:r w:rsidR="00B72134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B72134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3744" w:rsidRPr="003D2373" w:rsidRDefault="00523744" w:rsidP="003D2373">
      <w:pPr>
        <w:keepNext/>
        <w:keepLines/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253465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851"/>
        <w:gridCol w:w="850"/>
        <w:gridCol w:w="851"/>
        <w:gridCol w:w="992"/>
        <w:gridCol w:w="850"/>
      </w:tblGrid>
      <w:tr w:rsidR="003D2373" w:rsidRPr="003D2373" w:rsidTr="00306597">
        <w:trPr>
          <w:trHeight w:val="4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44" w:rsidRPr="003D2373" w:rsidRDefault="005237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4" w:rsidRPr="003D2373" w:rsidRDefault="005237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4" w:rsidRPr="003D2373" w:rsidRDefault="005237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4" w:rsidRPr="003D2373" w:rsidRDefault="005237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44" w:rsidRPr="003D2373" w:rsidRDefault="005237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44" w:rsidRPr="003D2373" w:rsidRDefault="00523744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3D2373" w:rsidRPr="003D2373" w:rsidTr="00306597">
        <w:trPr>
          <w:trHeight w:val="26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44" w:rsidRPr="003D2373" w:rsidRDefault="007B4AFB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 по результатам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4" w:rsidRPr="003D2373" w:rsidRDefault="007B4AFB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3D2373" w:rsidRPr="003D2373" w:rsidTr="0030659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44" w:rsidRPr="003D2373" w:rsidRDefault="007B4AFB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 без проведения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4" w:rsidRPr="003D2373" w:rsidRDefault="007B4AFB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D2373" w:rsidRPr="003D2373" w:rsidTr="00C427D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B" w:rsidRPr="003D2373" w:rsidRDefault="00C427DB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оля штрафов, назначенных без проведения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B" w:rsidRPr="003D2373" w:rsidRDefault="00577FD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B" w:rsidRPr="003D2373" w:rsidRDefault="00577FD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B" w:rsidRPr="003D2373" w:rsidRDefault="00577FD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B" w:rsidRPr="003D2373" w:rsidRDefault="00577FD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B" w:rsidRPr="003D2373" w:rsidRDefault="00577FD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</w:tr>
    </w:tbl>
    <w:p w:rsidR="00FF1D34" w:rsidRPr="002F7AAC" w:rsidRDefault="00B72134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проведения проверки применены административн</w:t>
      </w:r>
      <w:r w:rsidR="006E7CE0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ые  наказания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административного штрафа  144 раз</w:t>
      </w:r>
      <w:r w:rsidR="00D2787E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рассмотренны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сотрудниками Управления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материалам</w:t>
      </w:r>
      <w:proofErr w:type="gramEnd"/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полученным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органов прокуратуры и -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штрафов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полиции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, ГИБДД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штрафов, </w:t>
      </w:r>
      <w:r w:rsidR="00FF1D34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proofErr w:type="spellStart"/>
      <w:r w:rsidR="00FF1D34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энегоснабжающих</w:t>
      </w:r>
      <w:proofErr w:type="spellEnd"/>
      <w:r w:rsidR="00FF1D34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 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F1D34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>7 штрафов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</w:t>
      </w:r>
    </w:p>
    <w:p w:rsidR="005F1185" w:rsidRPr="003D2373" w:rsidRDefault="005F1185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28 штрафов на сумму 2 204,0 тыс. рублей </w:t>
      </w:r>
      <w:r w:rsidR="006E7CE0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назначено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результатам проверок проведенных в 2020 году.</w:t>
      </w:r>
    </w:p>
    <w:p w:rsidR="005F1185" w:rsidRPr="003D2373" w:rsidRDefault="005F1185" w:rsidP="003D2373">
      <w:pPr>
        <w:keepNext/>
        <w:keepLines/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253465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134"/>
        <w:gridCol w:w="1276"/>
        <w:gridCol w:w="1276"/>
        <w:gridCol w:w="1134"/>
        <w:gridCol w:w="1417"/>
      </w:tblGrid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административное приостановление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штрафов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</w:tr>
      <w:tr w:rsidR="00811E34" w:rsidRPr="003D2373" w:rsidTr="00B721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наложенных штрафов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45762,5</w:t>
            </w:r>
          </w:p>
        </w:tc>
      </w:tr>
      <w:tr w:rsidR="00E31C65" w:rsidRPr="003D2373" w:rsidTr="00B721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65" w:rsidRPr="003D2373" w:rsidRDefault="00E31C65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  <w:r w:rsidRPr="003D2373">
              <w:rPr>
                <w:rFonts w:ascii="Times New Roman" w:hAnsi="Times New Roman"/>
                <w:sz w:val="26"/>
                <w:szCs w:val="26"/>
              </w:rPr>
              <w:t>административного давления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5" w:rsidRPr="003D2373" w:rsidRDefault="00577FD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5" w:rsidRPr="003D2373" w:rsidRDefault="00577FD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5" w:rsidRPr="003D2373" w:rsidRDefault="00577FD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5" w:rsidRPr="003D2373" w:rsidRDefault="00577FD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5" w:rsidRPr="003D2373" w:rsidRDefault="00577FD6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27,8%</w:t>
            </w:r>
          </w:p>
        </w:tc>
      </w:tr>
    </w:tbl>
    <w:p w:rsidR="00CD7449" w:rsidRPr="003D2373" w:rsidRDefault="00CD7449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непредставление или несвоевременное представление отчета о производственном контроле за 2020 год назначен</w:t>
      </w:r>
      <w:r w:rsidR="005F1185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46 предупреждений и 18 штрафов на сумму 2070,0 тыс. рублей.</w:t>
      </w:r>
    </w:p>
    <w:p w:rsidR="001364CA" w:rsidRPr="003D2373" w:rsidRDefault="001364CA" w:rsidP="003D2373">
      <w:pPr>
        <w:keepNext/>
        <w:keepLines/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1</w:t>
      </w:r>
      <w:r w:rsidR="00CE1160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781E43" w:rsidRPr="003D2373" w:rsidRDefault="005F1185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Значительное количество предупреждений обусловлено применением статьи 4.1.1. КоАП РФ, которой предусмотрена замена административного штрафа предупреждением для субъектов малого и среднего предпринимательства</w:t>
      </w:r>
      <w:r w:rsidR="00B72134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1160" w:rsidRPr="003D2373" w:rsidRDefault="00CE1160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субъектов малого и среднего предпринимательства  (далее-МСП) за 12 месяцев 2021 года проведено 27 плановых проверок и 32 внеплановые проверки (в 2020 году – 53 проверки), в том числе: </w:t>
      </w:r>
    </w:p>
    <w:p w:rsidR="00CE1160" w:rsidRPr="003D2373" w:rsidRDefault="00CE1160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2 – по требованию прокуратуры,</w:t>
      </w:r>
    </w:p>
    <w:p w:rsidR="00CE1160" w:rsidRPr="003D2373" w:rsidRDefault="00CE1160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– по поручению Правительства РФ, </w:t>
      </w:r>
    </w:p>
    <w:p w:rsidR="00CE1160" w:rsidRPr="003D2373" w:rsidRDefault="00CE1160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22– проверки по ранее выданным предписаниям;</w:t>
      </w:r>
    </w:p>
    <w:p w:rsidR="00CE1160" w:rsidRPr="003D2373" w:rsidRDefault="00CE1160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заявлениям (обращениям) физических и юридических лиц, по информации органов государственной власти, местного самоуправления, СМИ о фактах возникновения угрозы или причинения вреда жизни и здоровью граждан и т.д.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1160" w:rsidRPr="003D2373" w:rsidRDefault="00CE1160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Выявлено 999 нарушений, в том числе 491 по невыполнению ранее выданных предписаний (469 – по энергетическому надзору).</w:t>
      </w:r>
    </w:p>
    <w:p w:rsidR="00CE1160" w:rsidRPr="003D2373" w:rsidRDefault="00CE1160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 административного наказания применены в 30 случаях: назначено 41 штраф, 22 предупреждения. </w:t>
      </w:r>
    </w:p>
    <w:p w:rsidR="00CE1160" w:rsidRPr="003D2373" w:rsidRDefault="00CE1160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проверок в отношении МСП составляет в 2021 году, также как и в 2020  - составляет 6% от общего количества проведенных проверок. </w:t>
      </w:r>
    </w:p>
    <w:p w:rsidR="003474D1" w:rsidRPr="003D2373" w:rsidRDefault="00002950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Важнейшим показателем, оценивающим работу Ростехнадзора, является показатель уровня аварийности и травматизма на поднадзорных объектах</w:t>
      </w:r>
    </w:p>
    <w:p w:rsidR="007B4AFB" w:rsidRPr="003D2373" w:rsidRDefault="00002950" w:rsidP="003D2373">
      <w:pPr>
        <w:pStyle w:val="a3"/>
        <w:keepNext/>
        <w:keepLines/>
        <w:widowControl w:val="0"/>
        <w:spacing w:before="120"/>
        <w:ind w:left="0" w:firstLine="709"/>
        <w:jc w:val="both"/>
        <w:rPr>
          <w:bCs/>
          <w:iCs/>
          <w:sz w:val="26"/>
          <w:szCs w:val="26"/>
        </w:rPr>
      </w:pPr>
      <w:r w:rsidRPr="003D2373">
        <w:rPr>
          <w:bCs/>
          <w:iCs/>
          <w:sz w:val="26"/>
          <w:szCs w:val="26"/>
        </w:rPr>
        <w:t>За 12 месяцев 2021 года на подконтрольных Управлению объектах произошло 2 смертельных, 9 тяжелых несчастных случаев</w:t>
      </w:r>
      <w:r w:rsidR="007B4AFB" w:rsidRPr="003D2373">
        <w:rPr>
          <w:bCs/>
          <w:iCs/>
          <w:sz w:val="26"/>
          <w:szCs w:val="26"/>
        </w:rPr>
        <w:t>,</w:t>
      </w:r>
      <w:r w:rsidRPr="003D2373">
        <w:rPr>
          <w:bCs/>
          <w:iCs/>
          <w:sz w:val="26"/>
          <w:szCs w:val="26"/>
        </w:rPr>
        <w:t xml:space="preserve"> 2 групповых случая (с тяжелым исходом)</w:t>
      </w:r>
      <w:r w:rsidR="007B4AFB" w:rsidRPr="003D2373">
        <w:rPr>
          <w:bCs/>
          <w:iCs/>
          <w:sz w:val="26"/>
          <w:szCs w:val="26"/>
        </w:rPr>
        <w:t xml:space="preserve"> и 2 аварии: 1 на ОПО нефтепродуктообеспечения  и 1 на объекте энергетики.</w:t>
      </w:r>
    </w:p>
    <w:p w:rsidR="005B1B38" w:rsidRPr="003D2373" w:rsidRDefault="005B1B38" w:rsidP="003D2373">
      <w:pPr>
        <w:keepNext/>
        <w:keepLines/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1</w:t>
      </w:r>
      <w:r w:rsidR="00CE1160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76694A" w:rsidRPr="003D2373" w:rsidRDefault="0076694A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 несчастные случаи произошли в 2021 году на объектах </w:t>
      </w:r>
      <w:r w:rsidRPr="003D23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угольной и горнорудной отрасли.</w:t>
      </w:r>
    </w:p>
    <w:p w:rsidR="0076694A" w:rsidRPr="003D2373" w:rsidRDefault="0076694A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Случаи травматизма произошли: 8 на ОПО 1 класса опасности, 4 – на 2  ОПО 2 класса опасности и 1 на ОПО 3 класса опасности.</w:t>
      </w:r>
    </w:p>
    <w:p w:rsidR="0076694A" w:rsidRPr="003D2373" w:rsidRDefault="0076694A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Смертельные</w:t>
      </w:r>
      <w:r w:rsidRPr="003D23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случаи произошли: 1 в угольной отрасли и 1 на объектах горнорудной промышленности. </w:t>
      </w:r>
    </w:p>
    <w:p w:rsidR="0076694A" w:rsidRPr="003D2373" w:rsidRDefault="0076694A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 </w:t>
      </w:r>
      <w:r w:rsidRPr="003D237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групповых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несчастных случая в 2021 году произошли в </w:t>
      </w:r>
      <w:r w:rsidRPr="003D23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горнорудной промышленности:</w:t>
      </w:r>
    </w:p>
    <w:p w:rsidR="0076694A" w:rsidRPr="003D2373" w:rsidRDefault="0076694A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Случаи </w:t>
      </w:r>
      <w:r w:rsidRPr="003D237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тяжелого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травматизма произошли: 5 в угольной отрасли и 4 на объектах горнорудной промышленности</w:t>
      </w:r>
    </w:p>
    <w:p w:rsidR="007B4AFB" w:rsidRPr="003D2373" w:rsidRDefault="007B4AFB" w:rsidP="003D2373">
      <w:pPr>
        <w:keepNext/>
        <w:keepLines/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1</w:t>
      </w:r>
      <w:r w:rsidR="00CE1160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D2787E" w:rsidRPr="003D2373" w:rsidRDefault="00D2787E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2020 году смертельные случаи зарегистрированы: 1  в угольной отрасли,  1 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горнорудной отрасли, 1 на объекте использования грузоподъемных механизмов.</w:t>
      </w:r>
    </w:p>
    <w:p w:rsidR="0076694A" w:rsidRPr="003D2373" w:rsidRDefault="0076694A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сравнении с 2020 годом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наблюдается снижение показателя </w:t>
      </w:r>
      <w:r w:rsidRPr="003D237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смертельного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травматизма (- 1 случай</w:t>
      </w:r>
      <w:r w:rsidRPr="003D23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 объектах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использования грузоподъемных механизмов) и увеличение на 3 случая </w:t>
      </w:r>
      <w:r w:rsidRPr="003D237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тяжелого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травматизма. В отчетном периоде на объектах 1 класса опасности горнорудной промышленности также зарегистрированы 2 групповых случая с тяжелым исходом. </w:t>
      </w:r>
    </w:p>
    <w:p w:rsidR="00B65ED0" w:rsidRPr="003D2373" w:rsidRDefault="00B65ED0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Анализ показателей смертельного травматизма с 2017 по 2021 год показывает, что 70%  смертельных травм произошли на объектах горнорудной </w:t>
      </w:r>
      <w:r w:rsidR="005C44EB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отрасли. В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основном </w:t>
      </w:r>
      <w:r w:rsidR="005C44EB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это объекты подземной добычи 1 и 2 класса опасности (17 смертельных случаев из 19</w:t>
      </w:r>
      <w:r w:rsidR="0041000F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том числе 8 по аварии, произошедшей на руднике «Мир» АК «АЛРОСА» (ПАО) в 2017 году</w:t>
      </w:r>
      <w:r w:rsidR="005C44EB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5C44EB" w:rsidRPr="003D2373" w:rsidRDefault="005C44EB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14% случаев смертельного травматизма также произошло на подземных </w:t>
      </w:r>
      <w:r w:rsidR="00D37972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объектах угольной отрасли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(3 случая из 4).</w:t>
      </w:r>
    </w:p>
    <w:p w:rsidR="005C44EB" w:rsidRPr="003D2373" w:rsidRDefault="005C44EB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2 случая произошли за 5 лет при использовании грузоподъемных механизмов и в нефтегазодобывающей отрасли. </w:t>
      </w:r>
    </w:p>
    <w:p w:rsidR="005B1B38" w:rsidRPr="003D2373" w:rsidRDefault="005B1B38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1</w:t>
      </w:r>
      <w:r w:rsidR="00C427DB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5B1B38" w:rsidRPr="003D2373" w:rsidRDefault="005B1B38" w:rsidP="003D2373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Несмотря на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снижение показателя смертельного травматизма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, уровень тяжелого травматизма остается по-прежнему высоким</w:t>
      </w:r>
      <w:r w:rsidR="00D2787E"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.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D2787E"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В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2021 году с учетом 2 групповых случаев тяжело травмировано 11 человек</w:t>
      </w:r>
      <w:r w:rsidR="00D2787E"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– это максимальный показатель тяжелого травматизма за </w:t>
      </w:r>
      <w:proofErr w:type="gramStart"/>
      <w:r w:rsidR="00D2787E"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последние</w:t>
      </w:r>
      <w:proofErr w:type="gramEnd"/>
      <w:r w:rsidR="003F6A11"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10</w:t>
      </w:r>
      <w:r w:rsidR="00D2787E"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лет. </w:t>
      </w:r>
    </w:p>
    <w:p w:rsidR="005B1B38" w:rsidRPr="003D2373" w:rsidRDefault="005B1B38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Как показывают данные результатов расследования несчастных случаев, значительное количество несчастных случаев произошли по организационным причинам, к которым отнесены: неэффективность производственного контроля, неправильная организация производства работ.</w:t>
      </w:r>
    </w:p>
    <w:p w:rsidR="007B4AFB" w:rsidRPr="003D2373" w:rsidRDefault="00D2787E" w:rsidP="003D2373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В 2021 году п</w:t>
      </w:r>
      <w:r w:rsidR="007B4AFB"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роведено 2 совещания по результатам расследования несчастных случаев. В марте проведено совещание с представителями поднадзорных организаций по вопросам снижения аварийности на ОПО нефтепродуктообеспечения.</w:t>
      </w:r>
    </w:p>
    <w:p w:rsidR="007B4AFB" w:rsidRPr="003D2373" w:rsidRDefault="007B4AFB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Управления регулярно размещается информация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об обстоятельствах и причинах аварий и несчастных случаев.</w:t>
      </w:r>
    </w:p>
    <w:p w:rsidR="003474D1" w:rsidRPr="003D2373" w:rsidRDefault="003474D1" w:rsidP="003D237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851"/>
        <w:gridCol w:w="850"/>
        <w:gridCol w:w="851"/>
        <w:gridCol w:w="992"/>
        <w:gridCol w:w="992"/>
      </w:tblGrid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2021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несчастных случаев со смертельным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Количество групповых несчастных случаев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несчастных случаев с тяжелым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аварий на ОПО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Количество аварий на объектах </w:t>
            </w:r>
            <w:proofErr w:type="spellStart"/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энергонадзора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738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из них расследуемых </w:t>
            </w:r>
            <w:proofErr w:type="spellStart"/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Ростехнадзором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утрат ВМ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инцидентов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травмированных в результате аварий и несчастных случаев: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из них со смертельным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3D237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C427DB" w:rsidRPr="003D2373" w:rsidRDefault="00C427DB" w:rsidP="003D2373">
      <w:pPr>
        <w:keepNext/>
        <w:keepLines/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профилактики нарушений обязательных требований Управлением: </w:t>
      </w:r>
    </w:p>
    <w:p w:rsidR="00C427DB" w:rsidRPr="003D2373" w:rsidRDefault="00C427DB" w:rsidP="003D2373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- 30 марта 2021 года в г. Якутске проведены публичные обсуждения результатов правоприменительной практики за 12 месяцев 2020 года.</w:t>
      </w:r>
    </w:p>
    <w:p w:rsidR="00C427DB" w:rsidRPr="003D2373" w:rsidRDefault="00C427DB" w:rsidP="003D2373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Проведено 2 совещания по результатам расследования несчастных случаев.      В марте проведено совещание с представителями поднадзорных организаций по вопросам снижения аварийности на ОПО нефтепродуктообеспечения.</w:t>
      </w:r>
    </w:p>
    <w:p w:rsidR="00C427DB" w:rsidRPr="003D2373" w:rsidRDefault="00C427DB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Вынесено 25 (87) предостережений о недопустимости нарушения обязательных требований (КН-4, Г-3, ГТС-6, ЭН-6, НД-1, НХ-1, ГС-3, Стр-1). </w:t>
      </w:r>
    </w:p>
    <w:p w:rsidR="00C427DB" w:rsidRPr="003D2373" w:rsidRDefault="00C427DB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 В ходе рассмотрения планов и схем развития горных работ ведется разъяснительная работа, направленная на профилактику нарушений обязательных требований.</w:t>
      </w:r>
    </w:p>
    <w:p w:rsidR="00C427DB" w:rsidRPr="003D2373" w:rsidRDefault="00C427DB" w:rsidP="003D2373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proofErr w:type="gramStart"/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Закончены рассмотрением на отчетную дату 79 обращений граждан, поступивших в Управление, 39 переадресовано по принадлежности, 2 находятся на рассмотрении.</w:t>
      </w:r>
      <w:proofErr w:type="gramEnd"/>
    </w:p>
    <w:p w:rsidR="00FE059C" w:rsidRPr="003D2373" w:rsidRDefault="00FE059C" w:rsidP="003D2373">
      <w:pPr>
        <w:keepNext/>
        <w:keepLines/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7B4AFB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306597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</w:p>
    <w:sectPr w:rsidR="00FE059C" w:rsidRPr="003D2373" w:rsidSect="00FC02A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BF"/>
    <w:rsid w:val="00001B2E"/>
    <w:rsid w:val="00002950"/>
    <w:rsid w:val="00032644"/>
    <w:rsid w:val="00034962"/>
    <w:rsid w:val="00050915"/>
    <w:rsid w:val="00074DD6"/>
    <w:rsid w:val="00087EB1"/>
    <w:rsid w:val="000D051A"/>
    <w:rsid w:val="000E432A"/>
    <w:rsid w:val="000E6B3C"/>
    <w:rsid w:val="00103316"/>
    <w:rsid w:val="00123C0B"/>
    <w:rsid w:val="00136141"/>
    <w:rsid w:val="001364CA"/>
    <w:rsid w:val="00154D96"/>
    <w:rsid w:val="00182030"/>
    <w:rsid w:val="001867E9"/>
    <w:rsid w:val="001B198F"/>
    <w:rsid w:val="001C41F4"/>
    <w:rsid w:val="00212AAE"/>
    <w:rsid w:val="002456F4"/>
    <w:rsid w:val="00253465"/>
    <w:rsid w:val="00272A78"/>
    <w:rsid w:val="00277AB9"/>
    <w:rsid w:val="002C56C8"/>
    <w:rsid w:val="002E22C3"/>
    <w:rsid w:val="002F7AAC"/>
    <w:rsid w:val="00300776"/>
    <w:rsid w:val="00306597"/>
    <w:rsid w:val="00341854"/>
    <w:rsid w:val="003474D1"/>
    <w:rsid w:val="00394864"/>
    <w:rsid w:val="003A080D"/>
    <w:rsid w:val="003A341E"/>
    <w:rsid w:val="003C7A72"/>
    <w:rsid w:val="003D2373"/>
    <w:rsid w:val="003E1C58"/>
    <w:rsid w:val="003F6A11"/>
    <w:rsid w:val="003F75E7"/>
    <w:rsid w:val="004021B4"/>
    <w:rsid w:val="0041000F"/>
    <w:rsid w:val="004355E9"/>
    <w:rsid w:val="0048349C"/>
    <w:rsid w:val="004846D4"/>
    <w:rsid w:val="00523744"/>
    <w:rsid w:val="00543EFB"/>
    <w:rsid w:val="00575220"/>
    <w:rsid w:val="00577FD6"/>
    <w:rsid w:val="005A075D"/>
    <w:rsid w:val="005B1B38"/>
    <w:rsid w:val="005B5525"/>
    <w:rsid w:val="005C44EB"/>
    <w:rsid w:val="005E4AB0"/>
    <w:rsid w:val="005F1185"/>
    <w:rsid w:val="006A4334"/>
    <w:rsid w:val="006E5A47"/>
    <w:rsid w:val="006E7CE0"/>
    <w:rsid w:val="00721408"/>
    <w:rsid w:val="0076694A"/>
    <w:rsid w:val="00781E43"/>
    <w:rsid w:val="00783C7A"/>
    <w:rsid w:val="00792606"/>
    <w:rsid w:val="007B4AFB"/>
    <w:rsid w:val="007D24A2"/>
    <w:rsid w:val="007F5493"/>
    <w:rsid w:val="00811E34"/>
    <w:rsid w:val="0081306E"/>
    <w:rsid w:val="008365FB"/>
    <w:rsid w:val="00840E5B"/>
    <w:rsid w:val="00861495"/>
    <w:rsid w:val="00893C03"/>
    <w:rsid w:val="00896613"/>
    <w:rsid w:val="008A48BF"/>
    <w:rsid w:val="008C732E"/>
    <w:rsid w:val="009029CD"/>
    <w:rsid w:val="00923F54"/>
    <w:rsid w:val="009342D6"/>
    <w:rsid w:val="00942AA4"/>
    <w:rsid w:val="0094438F"/>
    <w:rsid w:val="00966AE2"/>
    <w:rsid w:val="00973B95"/>
    <w:rsid w:val="0097558B"/>
    <w:rsid w:val="009873A0"/>
    <w:rsid w:val="009959D9"/>
    <w:rsid w:val="009B38CE"/>
    <w:rsid w:val="009E2C09"/>
    <w:rsid w:val="00A0164D"/>
    <w:rsid w:val="00A17FE4"/>
    <w:rsid w:val="00A44315"/>
    <w:rsid w:val="00AC23AB"/>
    <w:rsid w:val="00AD2E77"/>
    <w:rsid w:val="00AD3758"/>
    <w:rsid w:val="00B15132"/>
    <w:rsid w:val="00B31F03"/>
    <w:rsid w:val="00B65ED0"/>
    <w:rsid w:val="00B72134"/>
    <w:rsid w:val="00BC12CA"/>
    <w:rsid w:val="00BD53EA"/>
    <w:rsid w:val="00C42359"/>
    <w:rsid w:val="00C427DB"/>
    <w:rsid w:val="00CC09C9"/>
    <w:rsid w:val="00CC3FB0"/>
    <w:rsid w:val="00CD2E56"/>
    <w:rsid w:val="00CD7449"/>
    <w:rsid w:val="00CE1160"/>
    <w:rsid w:val="00D10C9C"/>
    <w:rsid w:val="00D20B78"/>
    <w:rsid w:val="00D2787E"/>
    <w:rsid w:val="00D37972"/>
    <w:rsid w:val="00D90E81"/>
    <w:rsid w:val="00D97C0F"/>
    <w:rsid w:val="00DA7826"/>
    <w:rsid w:val="00DB5F0B"/>
    <w:rsid w:val="00E31C65"/>
    <w:rsid w:val="00E36023"/>
    <w:rsid w:val="00E370AE"/>
    <w:rsid w:val="00E7307C"/>
    <w:rsid w:val="00EC0880"/>
    <w:rsid w:val="00EC443F"/>
    <w:rsid w:val="00ED35C0"/>
    <w:rsid w:val="00F37FA6"/>
    <w:rsid w:val="00F56625"/>
    <w:rsid w:val="00FB22DA"/>
    <w:rsid w:val="00FC02A6"/>
    <w:rsid w:val="00FE059C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53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5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AA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6E5A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5A47"/>
    <w:rPr>
      <w:sz w:val="16"/>
      <w:szCs w:val="16"/>
    </w:rPr>
  </w:style>
  <w:style w:type="paragraph" w:styleId="a7">
    <w:name w:val="Normal (Web)"/>
    <w:basedOn w:val="a"/>
    <w:uiPriority w:val="99"/>
    <w:rsid w:val="005E4AB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1">
    <w:name w:val="!Стиль1"/>
    <w:basedOn w:val="a"/>
    <w:rsid w:val="00942A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53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5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AA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6E5A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5A47"/>
    <w:rPr>
      <w:sz w:val="16"/>
      <w:szCs w:val="16"/>
    </w:rPr>
  </w:style>
  <w:style w:type="paragraph" w:styleId="a7">
    <w:name w:val="Normal (Web)"/>
    <w:basedOn w:val="a"/>
    <w:uiPriority w:val="99"/>
    <w:rsid w:val="005E4AB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1">
    <w:name w:val="!Стиль1"/>
    <w:basedOn w:val="a"/>
    <w:rsid w:val="00942A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6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Вера Леонидовна</dc:creator>
  <cp:lastModifiedBy>Роева Ирина Валерьевна</cp:lastModifiedBy>
  <cp:revision>39</cp:revision>
  <cp:lastPrinted>2021-03-16T08:12:00Z</cp:lastPrinted>
  <dcterms:created xsi:type="dcterms:W3CDTF">2021-03-09T05:40:00Z</dcterms:created>
  <dcterms:modified xsi:type="dcterms:W3CDTF">2022-03-02T07:33:00Z</dcterms:modified>
</cp:coreProperties>
</file>